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8413"/>
      <w:r>
        <w:rPr>
          <w:rFonts w:hint="eastAsia"/>
          <w:lang w:val="en-US" w:eastAsia="zh-CN"/>
        </w:rPr>
        <w:t>前台操作手册</w:t>
      </w:r>
      <w:bookmarkEnd w:id="0"/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464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_Toc8413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前台操作手册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_Toc8413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_Toc30233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szCs w:val="30"/>
              <w:lang w:val="en-US" w:eastAsia="zh-CN"/>
            </w:rPr>
            <w:t>一、登录注册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_Toc30233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_Toc15872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登录页面</w:t>
          </w:r>
          <w:r>
            <w:tab/>
          </w:r>
          <w:r>
            <w:fldChar w:fldCharType="begin"/>
          </w:r>
          <w:r>
            <w:instrText xml:space="preserve"> PAGEREF _Toc15872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_Toc3179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 点击“立即注册”</w:t>
          </w:r>
          <w:r>
            <w:tab/>
          </w:r>
          <w:r>
            <w:fldChar w:fldCharType="begin"/>
          </w:r>
          <w:r>
            <w:instrText xml:space="preserve"> PAGEREF _Toc3179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_Toc30712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szCs w:val="30"/>
              <w:lang w:val="en-US" w:eastAsia="zh-CN"/>
            </w:rPr>
            <w:t>二、首页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_Toc30712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_Toc5463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登录进入首页</w:t>
          </w:r>
          <w:r>
            <w:tab/>
          </w:r>
          <w:r>
            <w:fldChar w:fldCharType="begin"/>
          </w:r>
          <w:r>
            <w:instrText xml:space="preserve"> PAGEREF _Toc5463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_Toc12250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2、首页奖项申报</w:t>
          </w:r>
          <w:r>
            <w:tab/>
          </w:r>
          <w:r>
            <w:fldChar w:fldCharType="begin"/>
          </w:r>
          <w:r>
            <w:instrText xml:space="preserve"> PAGEREF _Toc12250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_Toc4189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3、修改密码</w:t>
          </w:r>
          <w:r>
            <w:tab/>
          </w:r>
          <w:r>
            <w:fldChar w:fldCharType="begin"/>
          </w:r>
          <w:r>
            <w:instrText xml:space="preserve"> PAGEREF _Toc4189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4、 申报须知</w:t>
          </w:r>
          <w:r>
            <w:tab/>
          </w:r>
          <w:r>
            <w:fldChar w:fldCharType="begin"/>
          </w:r>
          <w:r>
            <w:instrText xml:space="preserve"> PAGEREF _Toc1759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_Toc8871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szCs w:val="30"/>
              <w:lang w:val="en-US" w:eastAsia="zh-CN"/>
            </w:rPr>
            <w:t>三、奖项申报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_Toc8871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_Toc15124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填写申报信息</w:t>
          </w:r>
          <w:r>
            <w:tab/>
          </w:r>
          <w:r>
            <w:fldChar w:fldCharType="begin"/>
          </w:r>
          <w:r>
            <w:instrText xml:space="preserve"> PAGEREF _Toc15124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_Toc12658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szCs w:val="30"/>
              <w:lang w:val="en-US" w:eastAsia="zh-CN"/>
            </w:rPr>
            <w:t>四、 我的申报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_Toc12658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_Toc18075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1、 点击“我的申报”</w:t>
          </w:r>
          <w:r>
            <w:tab/>
          </w:r>
          <w:r>
            <w:fldChar w:fldCharType="begin"/>
          </w:r>
          <w:r>
            <w:instrText xml:space="preserve"> PAGEREF _Toc18075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b/>
              <w:lang w:val="en-US" w:eastAsia="zh-CN"/>
            </w:rPr>
            <w:fldChar w:fldCharType="end"/>
          </w:r>
        </w:p>
      </w:sdtContent>
    </w:sdt>
    <w:p>
      <w:p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</w:p>
    <w:p>
      <w:pPr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30233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一、登录注册</w:t>
      </w:r>
      <w:bookmarkEnd w:id="1"/>
    </w:p>
    <w:p>
      <w:pPr>
        <w:numPr>
          <w:ilvl w:val="0"/>
          <w:numId w:val="1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" w:name="_Toc1587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</w:t>
      </w:r>
      <w:bookmarkEnd w:id="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登录页面分为两种登录形式：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密码登录，输入用户名/手机号、输入密码、输入验证码登录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手机登录，输入手机号，输入短信验证码登录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2、点击“忘记密码”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忘记密码页面分为两种找回密码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手机找回：输入手机号、短信验证码、设置新密码、确认密码确认修改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邮箱找回：输入邮箱号、邮箱验证码、设置新密码、确认密码确认修改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" w:name="_Toc317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3、点击“立即注册”</w:t>
      </w:r>
      <w:bookmarkEnd w:id="3"/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点击“立即注册”填写相应的账号信息和基本资料，填写完成过后点击“注册”，数据提交后台，需要后台审核，审核通过后，前台用户可以申报</w:t>
      </w:r>
    </w:p>
    <w:p>
      <w:r>
        <w:drawing>
          <wp:inline distT="0" distB="0" distL="114300" distR="114300">
            <wp:extent cx="5260340" cy="2630170"/>
            <wp:effectExtent l="0" t="0" r="16510" b="177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4" w:name="_Toc30712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二、首页</w:t>
      </w:r>
      <w:bookmarkEnd w:id="4"/>
    </w:p>
    <w:p>
      <w:pPr>
        <w:numPr>
          <w:ilvl w:val="0"/>
          <w:numId w:val="2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" w:name="_Toc546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登录进入首页</w:t>
      </w:r>
      <w:bookmarkEnd w:id="5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系统登录后页面默认进入首页，首页可以快捷的去到奖项申报页面和密码修改页面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80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" w:name="_Toc1225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2、首页奖项申报</w:t>
      </w:r>
      <w:bookmarkEnd w:id="6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点击首页上面的奖项申报，页面进入申报提交页面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58085"/>
            <wp:effectExtent l="0" t="0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7" w:name="_Toc418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3、修改密码</w:t>
      </w:r>
      <w:bookmarkEnd w:id="7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点击“修改密码”，页面进入到修改密码页面，在修改密码页面输入正确是旧密码和新密码、确认密码。点击“确认”，密码修改成功。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5808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175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4、申报须知</w:t>
      </w:r>
      <w:bookmarkEnd w:id="8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申报须知由后台管理员上传的信息，前台可以直接查阅信息或直接下载信息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8085"/>
            <wp:effectExtent l="0" t="0" r="1016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9" w:name="_Toc8871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三、奖项申报</w:t>
      </w:r>
      <w:bookmarkEnd w:id="9"/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奖项申报显示可以提交申报的项目，点击“填写申报内容”，页面弹出须知，阅读须知后，点击“同意下一步”页面进入提交申报页面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58085"/>
            <wp:effectExtent l="0" t="0" r="1016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58085"/>
            <wp:effectExtent l="0" t="0" r="1016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512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填写申报信息</w:t>
      </w:r>
      <w:bookmarkEnd w:id="10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进入填写申报页面，字段前面带有星号的是必填（必须填写），点击“暂存”按钮，数据暂存成功，数据暂存后，页面退出，重新进入可以继续填报。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填写完步骤上的信息点击下一步，数据保存成功进入下一个步骤，第一步骤上面的颜色变为绿色（绿色表示已保存），没有保存的颜色是蓝色（蓝色表示当前填写的步骤），白色表示没有到达该步骤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58085"/>
            <wp:effectExtent l="0" t="0" r="1016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推荐渠道的选择</w:t>
      </w:r>
    </w:p>
    <w:p>
      <w:pPr>
        <w:numPr>
          <w:numId w:val="0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青年科技奖的推荐渠道只有单位推荐。科学技术奖的推荐渠道要选择是专家推荐或推荐单位推荐</w:t>
      </w:r>
    </w:p>
    <w:p>
      <w:pPr>
        <w:numPr>
          <w:numId w:val="0"/>
        </w:numPr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>专家推荐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lang w:eastAsia="zh-CN"/>
        </w:rPr>
        <w:t>：</w:t>
      </w:r>
    </w:p>
    <w:p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 xml:space="preserve">院士（中国科学院、中国工程院院士）个人推荐，每位院士 推荐１项（名）； </w:t>
      </w:r>
    </w:p>
    <w:p>
      <w:pPr>
        <w:numPr>
          <w:ilvl w:val="0"/>
          <w:numId w:val="4"/>
        </w:numPr>
        <w:ind w:left="0" w:leftChars="0" w:firstLine="0" w:firstLineChars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>中国振动工程学会理事及专业委员会委员 3 人以上（其中 2 名 为非本单位的专家），联名推荐１项；</w:t>
      </w:r>
    </w:p>
    <w:p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 xml:space="preserve"> 中国振动工程学会２位常务理事（其中 1 名为非本单位的专 家）联名推荐１项（名）。</w:t>
      </w:r>
    </w:p>
    <w:p>
      <w:pPr>
        <w:numPr>
          <w:numId w:val="0"/>
        </w:numPr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>单位推荐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lang w:eastAsia="zh-CN"/>
        </w:rPr>
        <w:t>：</w:t>
      </w:r>
    </w:p>
    <w:p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 xml:space="preserve">中国振动工程学会分支机构：专业委员会、工作委员会； </w:t>
      </w:r>
    </w:p>
    <w:p>
      <w:pPr>
        <w:numPr>
          <w:ilvl w:val="0"/>
          <w:numId w:val="5"/>
        </w:numPr>
        <w:ind w:left="0" w:leftChars="0" w:firstLine="0" w:firstLineChars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 xml:space="preserve">省、自治区、直辖市振动工程学会； </w:t>
      </w:r>
    </w:p>
    <w:p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 xml:space="preserve">3. 中国振动工程学会单位会员单位； </w:t>
      </w:r>
    </w:p>
    <w:p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  <w:t>4. 中国振动工程学会挂靠或依托单位。</w:t>
      </w:r>
    </w:p>
    <w:p>
      <w:pPr>
        <w:numPr>
          <w:numId w:val="0"/>
        </w:numPr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8085"/>
            <wp:effectExtent l="0" t="0" r="1016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58085"/>
            <wp:effectExtent l="0" t="0" r="10160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6"/>
        </w:numPr>
        <w:outlineLvl w:val="0"/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</w:pPr>
      <w:bookmarkStart w:id="11" w:name="_Toc12658"/>
      <w:r>
        <w:rPr>
          <w:rFonts w:hint="eastAsia" w:ascii="微软雅黑" w:hAnsi="微软雅黑" w:eastAsia="微软雅黑" w:cs="微软雅黑"/>
          <w:b/>
          <w:bCs w:val="0"/>
          <w:sz w:val="30"/>
          <w:szCs w:val="30"/>
          <w:lang w:val="en-US" w:eastAsia="zh-CN"/>
        </w:rPr>
        <w:t>我的申报</w:t>
      </w:r>
      <w:bookmarkEnd w:id="11"/>
    </w:p>
    <w:p>
      <w:pPr>
        <w:numPr>
          <w:ilvl w:val="0"/>
          <w:numId w:val="7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2" w:name="_Toc1807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点击“我的申报”</w:t>
      </w:r>
      <w:bookmarkEnd w:id="12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进入我的申报页面，可以对“暂存”或“驳回”的数据进行修改，可以查看审批意见，对申报中的数据进行删除，并对提交的申报数据进行撤回（后台管理员没有参与审核的数据）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460625"/>
            <wp:effectExtent l="0" t="0" r="16510" b="1587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2、点击查看意见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422525"/>
            <wp:effectExtent l="0" t="0" r="12700" b="158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3、查看推荐书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8085"/>
            <wp:effectExtent l="0" t="0" r="10160" b="1841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5C05B"/>
    <w:multiLevelType w:val="singleLevel"/>
    <w:tmpl w:val="8AC5C0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D601F8A"/>
    <w:multiLevelType w:val="singleLevel"/>
    <w:tmpl w:val="8D601F8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886F049"/>
    <w:multiLevelType w:val="singleLevel"/>
    <w:tmpl w:val="E886F04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7B8A7C4"/>
    <w:multiLevelType w:val="singleLevel"/>
    <w:tmpl w:val="17B8A7C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6BDB292"/>
    <w:multiLevelType w:val="singleLevel"/>
    <w:tmpl w:val="46BDB292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4C0E5377"/>
    <w:multiLevelType w:val="singleLevel"/>
    <w:tmpl w:val="4C0E53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8E022A9"/>
    <w:multiLevelType w:val="singleLevel"/>
    <w:tmpl w:val="68E022A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5MjE2NTQwMzEyNmE2MzMxOTc3ZTlkOTNhYmU4OGIifQ=="/>
  </w:docVars>
  <w:rsids>
    <w:rsidRoot w:val="0B757426"/>
    <w:rsid w:val="050B6D23"/>
    <w:rsid w:val="0B757426"/>
    <w:rsid w:val="37F1549D"/>
    <w:rsid w:val="5F8206F9"/>
    <w:rsid w:val="708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1101</Words>
  <Characters>1104</Characters>
  <Lines>0</Lines>
  <Paragraphs>0</Paragraphs>
  <TotalTime>13</TotalTime>
  <ScaleCrop>false</ScaleCrop>
  <LinksUpToDate>false</LinksUpToDate>
  <CharactersWithSpaces>1218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2023-02-15T00:59:00Z</dcterms:created>
  <dc:creator>安城</dc:creator>
  <cp:lastModifiedBy>安城</cp:lastModifiedBy>
  <dcterms:modified xsi:type="dcterms:W3CDTF">2023-04-13T02:13:28Z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EF1835B665E04B1FB853E7F3725DED54</vt:lpwstr>
  </property>
</Properties>
</file>